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F5" w:rsidRDefault="001A47F5" w:rsidP="001A47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6" w:history="1">
        <w:r w:rsidRPr="001A47F5">
          <w:rPr>
            <w:rFonts w:ascii="Times New Roman" w:eastAsia="Times New Roman" w:hAnsi="Times New Roman" w:cs="Times New Roman"/>
            <w:b/>
            <w:bCs/>
            <w:color w:val="303030"/>
            <w:kern w:val="36"/>
            <w:sz w:val="28"/>
            <w:szCs w:val="28"/>
            <w:lang w:eastAsia="ru-RU"/>
          </w:rPr>
          <w:t>Информация по исполнению Указа Президента Российской Федерации №1688 от 28.12.2012 г. «О некоторых мерах по реализации государственной политики в сфере защиты детей-сирот и детей, оставшихся без попечения родителей»</w:t>
        </w:r>
      </w:hyperlink>
      <w:bookmarkStart w:id="0" w:name="_GoBack"/>
      <w:bookmarkEnd w:id="0"/>
    </w:p>
    <w:p w:rsidR="00755424" w:rsidRPr="001A47F5" w:rsidRDefault="00755424" w:rsidP="001A47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47F5" w:rsidRPr="001A47F5" w:rsidRDefault="001A47F5" w:rsidP="001A47F5">
      <w:pPr>
        <w:spacing w:before="6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Общий объем израсходованных средств федерального и республиканского бюджета на выплату:</w:t>
      </w:r>
    </w:p>
    <w:p w:rsidR="001A47F5" w:rsidRPr="001A47F5" w:rsidRDefault="001A47F5" w:rsidP="001A47F5">
      <w:pPr>
        <w:spacing w:before="60" w:after="18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– единовременное пособие при передаче ребенка на воспитание в семью – 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15 186,15</w:t>
      </w: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тыс. рублей на 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261</w:t>
      </w: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получателям, из них детей 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468</w:t>
      </w: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по сравнению с аналогичным периодом за 2018 г. количество получателей у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</w:t>
      </w: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ньш</w:t>
      </w: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илось на  4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</w:t>
      </w: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чел., а детей на 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26</w:t>
      </w: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чел.  в связи, с чем расходы у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меньши</w:t>
      </w: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лись на 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678,66</w:t>
      </w:r>
      <w:r w:rsidRPr="001A47F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тыс. рублей.</w:t>
      </w:r>
    </w:p>
    <w:tbl>
      <w:tblPr>
        <w:tblW w:w="93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418"/>
        <w:gridCol w:w="1701"/>
        <w:gridCol w:w="1417"/>
        <w:gridCol w:w="1701"/>
      </w:tblGrid>
      <w:tr w:rsidR="001A47F5" w:rsidRPr="001A47F5" w:rsidTr="001A47F5">
        <w:tc>
          <w:tcPr>
            <w:tcW w:w="312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Arimo" w:eastAsia="Times New Roman" w:hAnsi="Arimo" w:cs="Arimo"/>
                <w:color w:val="303030"/>
                <w:sz w:val="24"/>
                <w:szCs w:val="24"/>
                <w:lang w:eastAsia="ru-RU"/>
              </w:rPr>
              <w:t> </w:t>
            </w: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</w:t>
            </w: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сравнению с аналогичным периодом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</w:t>
            </w: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года</w:t>
            </w:r>
          </w:p>
        </w:tc>
      </w:tr>
      <w:tr w:rsidR="001A47F5" w:rsidRPr="001A47F5" w:rsidTr="001A47F5"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Израсходовано (тыс.</w:t>
            </w:r>
            <w:r w:rsidR="0033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Израсходовано (тыс.</w:t>
            </w:r>
            <w:r w:rsidR="0033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Израсходовано (тыс.</w:t>
            </w:r>
            <w:r w:rsidR="0033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</w:tr>
      <w:tr w:rsidR="001A47F5" w:rsidRPr="001A47F5" w:rsidTr="001A47F5"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15 186,15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1A47F5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14 507,49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333D2A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47F5" w:rsidRPr="001A47F5" w:rsidRDefault="00333D2A" w:rsidP="001A4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A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678,66</w:t>
            </w:r>
          </w:p>
        </w:tc>
      </w:tr>
    </w:tbl>
    <w:p w:rsidR="00F87A15" w:rsidRDefault="00F87A15" w:rsidP="001A47F5">
      <w:pPr>
        <w:spacing w:before="60" w:after="180" w:line="240" w:lineRule="auto"/>
        <w:textAlignment w:val="baseline"/>
        <w:rPr>
          <w:rFonts w:ascii="Arial" w:eastAsia="Times New Roman" w:hAnsi="Arial" w:cs="Arial"/>
          <w:noProof/>
          <w:color w:val="0E4D7A"/>
          <w:sz w:val="24"/>
          <w:szCs w:val="24"/>
          <w:lang w:eastAsia="ru-RU"/>
        </w:rPr>
      </w:pPr>
    </w:p>
    <w:p w:rsidR="00F87A15" w:rsidRDefault="00F87A15" w:rsidP="001A47F5">
      <w:pPr>
        <w:spacing w:before="60" w:after="180" w:line="240" w:lineRule="auto"/>
        <w:textAlignment w:val="baseline"/>
        <w:rPr>
          <w:rFonts w:ascii="Arial" w:eastAsia="Times New Roman" w:hAnsi="Arial" w:cs="Arial"/>
          <w:noProof/>
          <w:color w:val="0E4D7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5A92" w:rsidRPr="00755424" w:rsidRDefault="00B15A92" w:rsidP="00B15A92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–  ежемесячное пособие на содержание детей-сирот и детей, оставшихся без попечения родителей –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221 258,92</w:t>
      </w:r>
      <w:r w:rsidRP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тыс. рублей на </w:t>
      </w:r>
      <w:r w:rsid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2075</w:t>
      </w:r>
      <w:r w:rsidRP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получателей, в них подопечных детей 3 </w:t>
      </w:r>
      <w:r w:rsidR="00333D2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468</w:t>
      </w:r>
      <w:r w:rsidRP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по сравнению с аналогичным периодом за 2018 г. расходы увеличились на </w:t>
      </w:r>
      <w:r w:rsidR="00333D2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1 258,92</w:t>
      </w:r>
      <w:r w:rsidRP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тыс. рублей, разница детей составляет на </w:t>
      </w:r>
      <w:r w:rsidR="00333D2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253</w:t>
      </w:r>
      <w:r w:rsidRPr="0075542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чел.</w:t>
      </w:r>
    </w:p>
    <w:tbl>
      <w:tblPr>
        <w:tblW w:w="89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593"/>
        <w:gridCol w:w="1384"/>
        <w:gridCol w:w="1593"/>
        <w:gridCol w:w="1384"/>
        <w:gridCol w:w="1593"/>
      </w:tblGrid>
      <w:tr w:rsidR="00B15A92" w:rsidRPr="00B15A92" w:rsidTr="00B15A92">
        <w:tc>
          <w:tcPr>
            <w:tcW w:w="301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B15A92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 w:rsidRPr="00B15A9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 </w:t>
            </w: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9 месяцев</w:t>
            </w: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97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B15A92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9 месяцев</w:t>
            </w: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97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B15A92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По сравнению с аналогичным периодом </w:t>
            </w: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с 9 месяцев </w:t>
            </w: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 2018 года</w:t>
            </w:r>
          </w:p>
        </w:tc>
      </w:tr>
      <w:tr w:rsidR="00B15A92" w:rsidRPr="00B15A92" w:rsidTr="00B15A92"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B15A92" w:rsidP="00333D2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Количество </w:t>
            </w:r>
            <w:r w:rsidR="00333D2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5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B15A92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Израсходовано (тыс.</w:t>
            </w:r>
            <w:r w:rsidR="00333D2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 </w:t>
            </w: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3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B15A92" w:rsidP="00333D2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Количество </w:t>
            </w:r>
            <w:r w:rsidR="00333D2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5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B15A92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Израсходовано (тыс.</w:t>
            </w:r>
            <w:r w:rsidR="00333D2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 </w:t>
            </w: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3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B15A92" w:rsidP="00333D2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Количество </w:t>
            </w:r>
            <w:r w:rsidR="00333D2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5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B15A92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Израсходовано (тыс.</w:t>
            </w:r>
            <w:r w:rsidR="00333D2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 xml:space="preserve"> </w:t>
            </w:r>
            <w:r w:rsidRPr="00B15A9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руб.)</w:t>
            </w:r>
          </w:p>
        </w:tc>
      </w:tr>
      <w:tr w:rsidR="00B15A92" w:rsidRPr="00B15A92" w:rsidTr="00B15A92"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333D2A" w:rsidP="009628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15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4845FA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220 000,00</w:t>
            </w:r>
          </w:p>
        </w:tc>
        <w:tc>
          <w:tcPr>
            <w:tcW w:w="13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333D2A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15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4845FA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221 258,92</w:t>
            </w:r>
          </w:p>
        </w:tc>
        <w:tc>
          <w:tcPr>
            <w:tcW w:w="13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333D2A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5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5A92" w:rsidRPr="00B15A92" w:rsidRDefault="004845FA" w:rsidP="00B15A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1 258,92</w:t>
            </w:r>
          </w:p>
        </w:tc>
      </w:tr>
    </w:tbl>
    <w:p w:rsidR="00962820" w:rsidRDefault="00962820" w:rsidP="00B15A92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noProof/>
          <w:color w:val="0E4D7A"/>
          <w:sz w:val="23"/>
          <w:szCs w:val="23"/>
          <w:lang w:eastAsia="ru-RU"/>
        </w:rPr>
      </w:pPr>
    </w:p>
    <w:p w:rsidR="00962820" w:rsidRDefault="00962820" w:rsidP="00B15A92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noProof/>
          <w:color w:val="0E4D7A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E4D7A"/>
          <w:sz w:val="23"/>
          <w:szCs w:val="23"/>
          <w:lang w:eastAsia="ru-RU"/>
        </w:rPr>
        <w:drawing>
          <wp:inline distT="0" distB="0" distL="0" distR="0">
            <wp:extent cx="5486400" cy="3543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2820" w:rsidRDefault="00962820" w:rsidP="00B15A92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noProof/>
          <w:color w:val="0E4D7A"/>
          <w:sz w:val="23"/>
          <w:szCs w:val="23"/>
          <w:lang w:eastAsia="ru-RU"/>
        </w:rPr>
      </w:pPr>
    </w:p>
    <w:p w:rsidR="00B15A92" w:rsidRPr="00B15A92" w:rsidRDefault="00B15A92" w:rsidP="00B15A92">
      <w:pPr>
        <w:shd w:val="clear" w:color="auto" w:fill="FFFFFF"/>
        <w:spacing w:before="60" w:after="180" w:line="240" w:lineRule="auto"/>
        <w:textAlignment w:val="baseline"/>
        <w:rPr>
          <w:rFonts w:ascii="Arimo" w:eastAsia="Times New Roman" w:hAnsi="Arimo" w:cs="Arimo"/>
          <w:color w:val="303030"/>
          <w:sz w:val="23"/>
          <w:szCs w:val="23"/>
          <w:lang w:eastAsia="ru-RU"/>
        </w:rPr>
      </w:pPr>
    </w:p>
    <w:p w:rsidR="001A47F5" w:rsidRPr="001A47F5" w:rsidRDefault="001A47F5" w:rsidP="001A47F5">
      <w:pPr>
        <w:spacing w:before="60" w:after="180" w:line="240" w:lineRule="auto"/>
        <w:textAlignment w:val="baseline"/>
        <w:rPr>
          <w:rFonts w:ascii="Arimo" w:eastAsia="Times New Roman" w:hAnsi="Arimo" w:cs="Arimo"/>
          <w:color w:val="303030"/>
          <w:sz w:val="24"/>
          <w:szCs w:val="24"/>
          <w:lang w:eastAsia="ru-RU"/>
        </w:rPr>
      </w:pPr>
    </w:p>
    <w:p w:rsidR="00A370D3" w:rsidRDefault="00A370D3"/>
    <w:sectPr w:rsidR="00A3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F5"/>
    <w:rsid w:val="00012E1D"/>
    <w:rsid w:val="00041E65"/>
    <w:rsid w:val="00043F07"/>
    <w:rsid w:val="000C3674"/>
    <w:rsid w:val="000D2FCD"/>
    <w:rsid w:val="00120C52"/>
    <w:rsid w:val="0012330D"/>
    <w:rsid w:val="0012570B"/>
    <w:rsid w:val="0016222B"/>
    <w:rsid w:val="001A47F5"/>
    <w:rsid w:val="001C230D"/>
    <w:rsid w:val="00222089"/>
    <w:rsid w:val="00281F54"/>
    <w:rsid w:val="00287A9F"/>
    <w:rsid w:val="002B1B94"/>
    <w:rsid w:val="002C285E"/>
    <w:rsid w:val="002C63AC"/>
    <w:rsid w:val="002D152C"/>
    <w:rsid w:val="002E6B48"/>
    <w:rsid w:val="00333D2A"/>
    <w:rsid w:val="003459D2"/>
    <w:rsid w:val="00370EAC"/>
    <w:rsid w:val="003934E3"/>
    <w:rsid w:val="00423559"/>
    <w:rsid w:val="00444BFA"/>
    <w:rsid w:val="004845FA"/>
    <w:rsid w:val="004F7089"/>
    <w:rsid w:val="005623AF"/>
    <w:rsid w:val="00564332"/>
    <w:rsid w:val="00593DFF"/>
    <w:rsid w:val="00595077"/>
    <w:rsid w:val="005C26B1"/>
    <w:rsid w:val="005C3130"/>
    <w:rsid w:val="005E149C"/>
    <w:rsid w:val="00635D8C"/>
    <w:rsid w:val="006443FA"/>
    <w:rsid w:val="00647B4E"/>
    <w:rsid w:val="006D3492"/>
    <w:rsid w:val="006E3D05"/>
    <w:rsid w:val="007120BE"/>
    <w:rsid w:val="00755424"/>
    <w:rsid w:val="007C0E06"/>
    <w:rsid w:val="007D0F31"/>
    <w:rsid w:val="00800F47"/>
    <w:rsid w:val="0080462A"/>
    <w:rsid w:val="00843224"/>
    <w:rsid w:val="00843917"/>
    <w:rsid w:val="00865231"/>
    <w:rsid w:val="00884BB0"/>
    <w:rsid w:val="008A454A"/>
    <w:rsid w:val="008C130A"/>
    <w:rsid w:val="008D53DD"/>
    <w:rsid w:val="008F02CE"/>
    <w:rsid w:val="009369FF"/>
    <w:rsid w:val="009511DD"/>
    <w:rsid w:val="00953A47"/>
    <w:rsid w:val="009552E5"/>
    <w:rsid w:val="00955947"/>
    <w:rsid w:val="00962820"/>
    <w:rsid w:val="00983055"/>
    <w:rsid w:val="009C38B5"/>
    <w:rsid w:val="009F61BF"/>
    <w:rsid w:val="00A01917"/>
    <w:rsid w:val="00A370D3"/>
    <w:rsid w:val="00A46CEB"/>
    <w:rsid w:val="00A76C66"/>
    <w:rsid w:val="00AD3A04"/>
    <w:rsid w:val="00AE5544"/>
    <w:rsid w:val="00B15A92"/>
    <w:rsid w:val="00B31005"/>
    <w:rsid w:val="00BC6702"/>
    <w:rsid w:val="00C64E32"/>
    <w:rsid w:val="00CD31A2"/>
    <w:rsid w:val="00CE685A"/>
    <w:rsid w:val="00D033B1"/>
    <w:rsid w:val="00D375FF"/>
    <w:rsid w:val="00D556C0"/>
    <w:rsid w:val="00D57690"/>
    <w:rsid w:val="00D71A7D"/>
    <w:rsid w:val="00DA6A10"/>
    <w:rsid w:val="00DB2BA0"/>
    <w:rsid w:val="00DC7406"/>
    <w:rsid w:val="00E06677"/>
    <w:rsid w:val="00E32C99"/>
    <w:rsid w:val="00E44E8D"/>
    <w:rsid w:val="00E61A16"/>
    <w:rsid w:val="00F458EE"/>
    <w:rsid w:val="00F60A8F"/>
    <w:rsid w:val="00F87A15"/>
    <w:rsid w:val="00F92A6B"/>
    <w:rsid w:val="00FA08FE"/>
    <w:rsid w:val="00FA7F58"/>
    <w:rsid w:val="00FB02FB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trudtuva.ru/?page_id=117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>
                <a:latin typeface="Times New Roman" pitchFamily="18" charset="0"/>
                <a:cs typeface="Times New Roman" pitchFamily="18" charset="0"/>
              </a:rPr>
              <a:t>Выплата единовременного пособия при передаче ребенка на воспитание в семью по сравнению с</a:t>
            </a: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 9 месяцев 2018 года</a:t>
            </a:r>
            <a:r>
              <a:rPr lang="ru-RU" sz="1200" b="1" i="1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1856481481481482"/>
          <c:y val="0.81349206349206349"/>
        </c:manualLayout>
      </c:layout>
      <c:overlay val="0"/>
    </c:title>
    <c:autoTitleDeleted val="0"/>
    <c:view3D>
      <c:rotX val="10"/>
      <c:rotY val="40"/>
      <c:rAngAx val="0"/>
      <c:perspective val="0"/>
    </c:view3D>
    <c:floor>
      <c:thickness val="0"/>
      <c:spPr>
        <a:pattFill prst="dkDnDiag">
          <a:fgClr>
            <a:schemeClr val="accent2"/>
          </a:fgClr>
          <a:bgClr>
            <a:schemeClr val="bg1"/>
          </a:bgClr>
        </a:pattFill>
      </c:spPr>
    </c:floor>
    <c:sideWall>
      <c:thickness val="0"/>
      <c:spPr>
        <a:pattFill prst="pct5">
          <a:fgClr>
            <a:schemeClr val="accent2"/>
          </a:fgClr>
          <a:bgClr>
            <a:schemeClr val="bg1"/>
          </a:bgClr>
        </a:pattFill>
      </c:spPr>
    </c:sideWall>
    <c:backWall>
      <c:thickness val="0"/>
      <c:spPr>
        <a:pattFill prst="pct5">
          <a:fgClr>
            <a:schemeClr val="accent2"/>
          </a:fgClr>
          <a:bgClr>
            <a:schemeClr val="bg1"/>
          </a:bgClr>
        </a:pattFill>
      </c:spPr>
    </c:backWall>
    <c:plotArea>
      <c:layout>
        <c:manualLayout>
          <c:layoutTarget val="inner"/>
          <c:xMode val="edge"/>
          <c:yMode val="edge"/>
          <c:x val="0.12066163604549432"/>
          <c:y val="0.11925603049618798"/>
          <c:w val="0.87933836395450571"/>
          <c:h val="0.6464120109986252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единовременное пособие при передаче ребенка на воспитание в семью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407407407407407E-2"/>
                  <c:y val="-0.24603174603174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6296296296384E-2"/>
                  <c:y val="-0.24206349206349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 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15186.15</c:v>
                </c:pt>
                <c:pt idx="1">
                  <c:v>14507.49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1756800"/>
        <c:axId val="111758336"/>
        <c:axId val="0"/>
      </c:bar3DChart>
      <c:catAx>
        <c:axId val="111756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758336"/>
        <c:crosses val="autoZero"/>
        <c:auto val="1"/>
        <c:lblAlgn val="ctr"/>
        <c:lblOffset val="100"/>
        <c:noMultiLvlLbl val="0"/>
      </c:catAx>
      <c:valAx>
        <c:axId val="111758336"/>
        <c:scaling>
          <c:orientation val="minMax"/>
          <c:max val="16000"/>
          <c:min val="1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756800"/>
        <c:crosses val="autoZero"/>
        <c:crossBetween val="between"/>
        <c:majorUnit val="2000"/>
        <c:minorUnit val="2.0000000000000004E-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 Выплата ежемесячного пособия на содержание детей-сирот и детей, оставшихся без попечения родителей по сравнению с 9 месяцев 2018 год</a:t>
            </a:r>
          </a:p>
        </c:rich>
      </c:tx>
      <c:layout>
        <c:manualLayout>
          <c:xMode val="edge"/>
          <c:yMode val="edge"/>
          <c:x val="8.9913240011665202E-2"/>
          <c:y val="0.80209945531002169"/>
        </c:manualLayout>
      </c:layout>
      <c:overlay val="0"/>
    </c:title>
    <c:autoTitleDeleted val="0"/>
    <c:view3D>
      <c:rotX val="15"/>
      <c:rotY val="20"/>
      <c:rAngAx val="1"/>
    </c:view3D>
    <c:floor>
      <c:thickness val="0"/>
      <c:spPr>
        <a:pattFill prst="pct5">
          <a:fgClr>
            <a:schemeClr val="accent2"/>
          </a:fgClr>
          <a:bgClr>
            <a:schemeClr val="bg1"/>
          </a:bgClr>
        </a:pattFill>
      </c:spPr>
    </c:floor>
    <c:sideWall>
      <c:thickness val="0"/>
      <c:spPr>
        <a:pattFill prst="pct10">
          <a:fgClr>
            <a:schemeClr val="accent2"/>
          </a:fgClr>
          <a:bgClr>
            <a:schemeClr val="bg1"/>
          </a:bgClr>
        </a:pattFill>
      </c:spPr>
    </c:sideWall>
    <c:backWall>
      <c:thickness val="0"/>
      <c:spPr>
        <a:pattFill prst="pct10">
          <a:fgClr>
            <a:schemeClr val="accent2"/>
          </a:fgClr>
          <a:bgClr>
            <a:schemeClr val="bg1"/>
          </a:bgClr>
        </a:pattFill>
      </c:spPr>
    </c:backWall>
    <c:plotArea>
      <c:layout>
        <c:manualLayout>
          <c:layoutTarget val="inner"/>
          <c:xMode val="edge"/>
          <c:yMode val="edge"/>
          <c:x val="0.13618256051326919"/>
          <c:y val="6.945444319460066E-2"/>
          <c:w val="0.83835447652376782"/>
          <c:h val="0.65653105861767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Выплата ежемесячного пособия на содержание детей-сирот и детей, оставшихся без попечения родителей по сравнению с 9 месяцев 2018 год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1.3888888888888888E-2"/>
                  <c:y val="-3.9426523297491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407407407407406E-2"/>
                  <c:y val="-2.1505376344086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">
                  <c:v>220000</c:v>
                </c:pt>
                <c:pt idx="1">
                  <c:v>221258.92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1673600"/>
        <c:axId val="124354560"/>
        <c:axId val="0"/>
      </c:bar3DChart>
      <c:catAx>
        <c:axId val="121673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354560"/>
        <c:crosses val="autoZero"/>
        <c:auto val="1"/>
        <c:lblAlgn val="ctr"/>
        <c:lblOffset val="100"/>
        <c:noMultiLvlLbl val="0"/>
      </c:catAx>
      <c:valAx>
        <c:axId val="124354560"/>
        <c:scaling>
          <c:orientation val="minMax"/>
          <c:min val="210000"/>
        </c:scaling>
        <c:delete val="0"/>
        <c:axPos val="l"/>
        <c:majorGridlines>
          <c:spPr>
            <a:ln>
              <a:solidFill>
                <a:schemeClr val="accent2">
                  <a:lumMod val="75000"/>
                </a:schemeClr>
              </a:solidFill>
            </a:ln>
          </c:spPr>
        </c:majorGridlines>
        <c:minorGridlines>
          <c:spPr>
            <a:ln>
              <a:noFill/>
            </a:ln>
          </c:spPr>
        </c:minorGridlines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673600"/>
        <c:crosses val="autoZero"/>
        <c:crossBetween val="between"/>
        <c:majorUnit val="300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2D93-0EE5-40B8-B00A-2A9DF1EF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2019-10-14T08:25:00Z</dcterms:created>
  <dcterms:modified xsi:type="dcterms:W3CDTF">2019-10-15T02:58:00Z</dcterms:modified>
</cp:coreProperties>
</file>